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64A3" w:rsidRDefault="00BC64A3" w:rsidP="00BC64A3">
      <w:r>
        <w:t>#import packages</w:t>
      </w:r>
    </w:p>
    <w:p w:rsidR="00BC64A3" w:rsidRDefault="00BC64A3" w:rsidP="00BC64A3"/>
    <w:p w:rsidR="00BC64A3" w:rsidRDefault="00BC64A3" w:rsidP="00BC64A3">
      <w:r>
        <w:t xml:space="preserve">from transformers import </w:t>
      </w:r>
      <w:proofErr w:type="spellStart"/>
      <w:r>
        <w:t>AutoModelForSequenceClassification</w:t>
      </w:r>
      <w:proofErr w:type="spellEnd"/>
      <w:r>
        <w:t xml:space="preserve">, </w:t>
      </w:r>
      <w:proofErr w:type="spellStart"/>
      <w:r>
        <w:t>AutoTokenizer</w:t>
      </w:r>
      <w:proofErr w:type="spellEnd"/>
    </w:p>
    <w:p w:rsidR="00BC64A3" w:rsidRDefault="00BC64A3" w:rsidP="00BC64A3">
      <w:r>
        <w:t>import torch</w:t>
      </w:r>
    </w:p>
    <w:p w:rsidR="00BC64A3" w:rsidRDefault="00BC64A3" w:rsidP="00BC64A3">
      <w:r>
        <w:t>model = AutoModelForSequenceClassification.from_pretrained("Kevintu/Engessay_grading_ML")</w:t>
      </w:r>
    </w:p>
    <w:p w:rsidR="00BC64A3" w:rsidRDefault="00BC64A3" w:rsidP="00BC64A3">
      <w:r>
        <w:t xml:space="preserve">tokenizer = </w:t>
      </w:r>
      <w:proofErr w:type="spellStart"/>
      <w:r>
        <w:t>AutoTokenizer.from_pretrained</w:t>
      </w:r>
      <w:proofErr w:type="spellEnd"/>
      <w:r>
        <w:t>("</w:t>
      </w:r>
      <w:proofErr w:type="spellStart"/>
      <w:r>
        <w:t>Kevintu</w:t>
      </w:r>
      <w:proofErr w:type="spellEnd"/>
      <w:r>
        <w:t>/</w:t>
      </w:r>
      <w:proofErr w:type="spellStart"/>
      <w:r>
        <w:t>Engessay_grading_ML</w:t>
      </w:r>
      <w:proofErr w:type="spellEnd"/>
      <w:r>
        <w:t>")</w:t>
      </w:r>
    </w:p>
    <w:p w:rsidR="00BC64A3" w:rsidRDefault="00BC64A3" w:rsidP="00BC64A3"/>
    <w:p w:rsidR="00BC64A3" w:rsidRDefault="00BC64A3" w:rsidP="00BC64A3"/>
    <w:p w:rsidR="00BC64A3" w:rsidRDefault="00BC64A3" w:rsidP="00BC64A3">
      <w:r>
        <w:t># Example new text input</w:t>
      </w:r>
    </w:p>
    <w:p w:rsidR="00BC64A3" w:rsidRDefault="00BC64A3" w:rsidP="00BC64A3">
      <w:proofErr w:type="spellStart"/>
      <w:r>
        <w:t>new_text</w:t>
      </w:r>
      <w:proofErr w:type="spellEnd"/>
      <w:r>
        <w:t xml:space="preserve"> = "The English Language Learner Insight, Proficiency and Skills Evaluation (ELLIPSE) Corpus is a freely available corpus of ~6,500 ELL writing samples that have been scored for overall holistic language proficiency as well as analytic proficiency scores related to cohesion, syntax, vocabulary, phraseology, grammar, and conventions. In addition, the ELLIPSE corpus provides individual and demographic information for the ELL writers in the corpus including economic status, gender, grade level (8-12), and race/ethnicity. The corpus provides language proficiency scores for individual writers and was developed to advance research in corpus and NLP approaches to assess overall and more fine-grained features of proficiency."</w:t>
      </w:r>
    </w:p>
    <w:p w:rsidR="00BC64A3" w:rsidRDefault="00BC64A3" w:rsidP="00BC64A3"/>
    <w:p w:rsidR="00BC64A3" w:rsidRDefault="00BC64A3" w:rsidP="00BC64A3"/>
    <w:p w:rsidR="00BC64A3" w:rsidRDefault="00BC64A3" w:rsidP="00BC64A3">
      <w:r>
        <w:t># Define the path to your text file</w:t>
      </w:r>
    </w:p>
    <w:p w:rsidR="00BC64A3" w:rsidRDefault="00BC64A3" w:rsidP="00BC64A3">
      <w:r>
        <w:t>#file_path = 'path/to/yourfile.txt'</w:t>
      </w:r>
    </w:p>
    <w:p w:rsidR="00BC64A3" w:rsidRDefault="00BC64A3" w:rsidP="00BC64A3"/>
    <w:p w:rsidR="00BC64A3" w:rsidRDefault="00BC64A3" w:rsidP="00BC64A3">
      <w:r>
        <w:t># Read the content of the file</w:t>
      </w:r>
    </w:p>
    <w:p w:rsidR="00BC64A3" w:rsidRDefault="00BC64A3" w:rsidP="00BC64A3">
      <w:r>
        <w:t xml:space="preserve">#with </w:t>
      </w:r>
      <w:proofErr w:type="gramStart"/>
      <w:r>
        <w:t>open(</w:t>
      </w:r>
      <w:proofErr w:type="spellStart"/>
      <w:proofErr w:type="gramEnd"/>
      <w:r>
        <w:t>file_path</w:t>
      </w:r>
      <w:proofErr w:type="spellEnd"/>
      <w:r>
        <w:t>, 'r', encoding='utf-8') as file:</w:t>
      </w:r>
    </w:p>
    <w:p w:rsidR="00BC64A3" w:rsidRDefault="00BC64A3" w:rsidP="00BC64A3">
      <w:r>
        <w:t xml:space="preserve">#    </w:t>
      </w:r>
      <w:proofErr w:type="spellStart"/>
      <w:r>
        <w:t>new_text</w:t>
      </w:r>
      <w:proofErr w:type="spellEnd"/>
      <w:r>
        <w:t xml:space="preserve"> = </w:t>
      </w:r>
      <w:proofErr w:type="spellStart"/>
      <w:proofErr w:type="gramStart"/>
      <w:r>
        <w:t>file.read</w:t>
      </w:r>
      <w:proofErr w:type="spellEnd"/>
      <w:proofErr w:type="gramEnd"/>
      <w:r>
        <w:t>()</w:t>
      </w:r>
    </w:p>
    <w:p w:rsidR="00BC64A3" w:rsidRDefault="00BC64A3" w:rsidP="00BC64A3"/>
    <w:p w:rsidR="00BC64A3" w:rsidRDefault="00BC64A3" w:rsidP="00BC64A3"/>
    <w:p w:rsidR="00BC64A3" w:rsidRDefault="00BC64A3" w:rsidP="00BC64A3">
      <w:r>
        <w:t># Encode the text using the same tokenizer used during training</w:t>
      </w:r>
    </w:p>
    <w:p w:rsidR="00BC64A3" w:rsidRDefault="00BC64A3" w:rsidP="00BC64A3">
      <w:proofErr w:type="spellStart"/>
      <w:r>
        <w:t>encoded_input</w:t>
      </w:r>
      <w:proofErr w:type="spellEnd"/>
      <w:r>
        <w:t xml:space="preserve"> = </w:t>
      </w:r>
      <w:proofErr w:type="gramStart"/>
      <w:r>
        <w:t>tokenizer(</w:t>
      </w:r>
      <w:proofErr w:type="spellStart"/>
      <w:proofErr w:type="gramEnd"/>
      <w:r>
        <w:t>new_text</w:t>
      </w:r>
      <w:proofErr w:type="spellEnd"/>
      <w:r>
        <w:t xml:space="preserve">, </w:t>
      </w:r>
      <w:proofErr w:type="spellStart"/>
      <w:r>
        <w:t>return_tensors</w:t>
      </w:r>
      <w:proofErr w:type="spellEnd"/>
      <w:r>
        <w:t xml:space="preserve">='pt', padding=True, truncation=True, </w:t>
      </w:r>
      <w:proofErr w:type="spellStart"/>
      <w:r>
        <w:t>max_length</w:t>
      </w:r>
      <w:proofErr w:type="spellEnd"/>
      <w:r>
        <w:t>=64)</w:t>
      </w:r>
    </w:p>
    <w:p w:rsidR="00BC64A3" w:rsidRDefault="00BC64A3" w:rsidP="00BC64A3"/>
    <w:p w:rsidR="00BC64A3" w:rsidRDefault="00BC64A3" w:rsidP="00BC64A3"/>
    <w:p w:rsidR="00BC64A3" w:rsidRDefault="00BC64A3" w:rsidP="00BC64A3">
      <w:r>
        <w:t># Move the model to the correct device (CPU in this case, or GPU if available)</w:t>
      </w:r>
    </w:p>
    <w:p w:rsidR="00BC64A3" w:rsidRDefault="00BC64A3" w:rsidP="00BC64A3">
      <w:proofErr w:type="spellStart"/>
      <w:proofErr w:type="gramStart"/>
      <w:r>
        <w:t>model.eval</w:t>
      </w:r>
      <w:proofErr w:type="spellEnd"/>
      <w:proofErr w:type="gramEnd"/>
      <w:r>
        <w:t>()  # Set the model to evaluation mode</w:t>
      </w:r>
    </w:p>
    <w:p w:rsidR="00BC64A3" w:rsidRDefault="00BC64A3" w:rsidP="00BC64A3"/>
    <w:p w:rsidR="00BC64A3" w:rsidRDefault="00BC64A3" w:rsidP="00BC64A3">
      <w:r>
        <w:t># Perform the prediction</w:t>
      </w:r>
    </w:p>
    <w:p w:rsidR="00BC64A3" w:rsidRDefault="00BC64A3" w:rsidP="00BC64A3">
      <w:r>
        <w:t xml:space="preserve">with </w:t>
      </w:r>
      <w:proofErr w:type="spellStart"/>
      <w:r>
        <w:t>torch.no_</w:t>
      </w:r>
      <w:proofErr w:type="gramStart"/>
      <w:r>
        <w:t>grad</w:t>
      </w:r>
      <w:proofErr w:type="spellEnd"/>
      <w:r>
        <w:t>(</w:t>
      </w:r>
      <w:proofErr w:type="gramEnd"/>
      <w:r>
        <w:t>):</w:t>
      </w:r>
    </w:p>
    <w:p w:rsidR="00BC64A3" w:rsidRDefault="00BC64A3" w:rsidP="00BC64A3">
      <w:r>
        <w:t xml:space="preserve">    outputs = model(**</w:t>
      </w:r>
      <w:proofErr w:type="spellStart"/>
      <w:r>
        <w:t>encoded_input</w:t>
      </w:r>
      <w:proofErr w:type="spellEnd"/>
      <w:r>
        <w:t>)</w:t>
      </w:r>
    </w:p>
    <w:p w:rsidR="00BC64A3" w:rsidRDefault="00BC64A3" w:rsidP="00BC64A3"/>
    <w:p w:rsidR="00BC64A3" w:rsidRDefault="00BC64A3" w:rsidP="00BC64A3">
      <w:r>
        <w:t># Get the predictions (the output here depends on whether you are doing regression or classification)</w:t>
      </w:r>
    </w:p>
    <w:p w:rsidR="00BC64A3" w:rsidRDefault="00BC64A3" w:rsidP="00BC64A3">
      <w:r>
        <w:t xml:space="preserve">predictions = </w:t>
      </w:r>
      <w:proofErr w:type="spellStart"/>
      <w:proofErr w:type="gramStart"/>
      <w:r>
        <w:t>outputs.logits</w:t>
      </w:r>
      <w:proofErr w:type="gramEnd"/>
      <w:r>
        <w:t>.squeeze</w:t>
      </w:r>
      <w:proofErr w:type="spellEnd"/>
      <w:r>
        <w:t>()</w:t>
      </w:r>
    </w:p>
    <w:p w:rsidR="00BC64A3" w:rsidRDefault="00BC64A3" w:rsidP="00BC64A3"/>
    <w:p w:rsidR="00BC64A3" w:rsidRDefault="00BC64A3" w:rsidP="00BC64A3">
      <w:pPr>
        <w:pStyle w:val="a3"/>
        <w:shd w:val="clear" w:color="auto" w:fill="FFFFFF"/>
        <w:spacing w:before="0" w:beforeAutospacing="0" w:after="0" w:afterAutospacing="0"/>
        <w:rPr>
          <w:rFonts w:ascii="微软雅黑" w:eastAsia="微软雅黑" w:hAnsi="微软雅黑"/>
          <w:color w:val="202020"/>
          <w:sz w:val="21"/>
          <w:szCs w:val="21"/>
        </w:rPr>
      </w:pPr>
      <w:r>
        <w:rPr>
          <w:rFonts w:ascii="微软雅黑" w:eastAsia="微软雅黑" w:hAnsi="微软雅黑" w:hint="eastAsia"/>
          <w:color w:val="202020"/>
          <w:sz w:val="21"/>
          <w:szCs w:val="21"/>
        </w:rPr>
        <w:lastRenderedPageBreak/>
        <w:t>The generation gap problem is a common challenge in father son relationships, mainly due to differences in cognition and ideas caused by age differences. The generation gap between fathers and sons is mainly caused by differences in their upbringing, social environment, educational experiences, and life experiences.</w:t>
      </w:r>
    </w:p>
    <w:p w:rsidR="00BC64A3" w:rsidRDefault="00BC64A3" w:rsidP="00BC64A3">
      <w:pPr>
        <w:pStyle w:val="a3"/>
        <w:shd w:val="clear" w:color="auto" w:fill="FFFFFF"/>
        <w:spacing w:before="0" w:beforeAutospacing="0" w:after="0" w:afterAutospacing="0"/>
        <w:rPr>
          <w:rFonts w:ascii="微软雅黑" w:eastAsia="微软雅黑" w:hAnsi="微软雅黑" w:hint="eastAsia"/>
          <w:color w:val="202020"/>
          <w:sz w:val="21"/>
          <w:szCs w:val="21"/>
        </w:rPr>
      </w:pPr>
      <w:r>
        <w:rPr>
          <w:rFonts w:ascii="微软雅黑" w:eastAsia="微软雅黑" w:hAnsi="微软雅黑" w:hint="eastAsia"/>
          <w:color w:val="202020"/>
          <w:sz w:val="21"/>
          <w:szCs w:val="21"/>
        </w:rPr>
        <w:t>Firstly, the difference in cognitive levels between fathers and sons is one of the main causes of generation gap problems. Fathers usually have experienced longer periods of social development and technological progress, and they often have richer experience and knowledge, with a deeper understanding of things. However, sons may be more inclined to accept new things, more sensitive to technological and social changes, and their cognitive levels are often more open and flexible. This cognitive difference may lead to disagreements when facing certain issues.</w:t>
      </w:r>
    </w:p>
    <w:p w:rsidR="00BC64A3" w:rsidRDefault="00BC64A3" w:rsidP="00BC64A3">
      <w:pPr>
        <w:pStyle w:val="a3"/>
        <w:shd w:val="clear" w:color="auto" w:fill="FFFFFF"/>
        <w:spacing w:before="0" w:beforeAutospacing="0" w:after="0" w:afterAutospacing="0"/>
        <w:rPr>
          <w:rFonts w:ascii="微软雅黑" w:eastAsia="微软雅黑" w:hAnsi="微软雅黑" w:hint="eastAsia"/>
          <w:color w:val="202020"/>
          <w:sz w:val="21"/>
          <w:szCs w:val="21"/>
        </w:rPr>
      </w:pPr>
      <w:r>
        <w:rPr>
          <w:rFonts w:ascii="微软雅黑" w:eastAsia="微软雅黑" w:hAnsi="微软雅黑" w:hint="eastAsia"/>
          <w:color w:val="202020"/>
          <w:sz w:val="21"/>
          <w:szCs w:val="21"/>
        </w:rPr>
        <w:t>Secondly, there are differences in communication methods between father and son. Fathers tend to express their opinions and ideas more directly and explicitly, while sons may be more inclined to express their views indirectly and implicitly. The differences in this communication method may lead to misunderstandings of each other's intentions and exacerbate the generation gap problem.</w:t>
      </w:r>
    </w:p>
    <w:p w:rsidR="00BC64A3" w:rsidRDefault="00BC64A3" w:rsidP="00BC64A3">
      <w:pPr>
        <w:pStyle w:val="a3"/>
        <w:shd w:val="clear" w:color="auto" w:fill="FFFFFF"/>
        <w:spacing w:before="0" w:beforeAutospacing="0" w:after="0" w:afterAutospacing="0"/>
        <w:rPr>
          <w:rFonts w:ascii="微软雅黑" w:eastAsia="微软雅黑" w:hAnsi="微软雅黑" w:hint="eastAsia"/>
          <w:color w:val="202020"/>
          <w:sz w:val="21"/>
          <w:szCs w:val="21"/>
        </w:rPr>
      </w:pPr>
      <w:r>
        <w:rPr>
          <w:rFonts w:ascii="微软雅黑" w:eastAsia="微软雅黑" w:hAnsi="微软雅黑" w:hint="eastAsia"/>
          <w:color w:val="202020"/>
          <w:sz w:val="21"/>
          <w:szCs w:val="21"/>
        </w:rPr>
        <w:t xml:space="preserve">To address the generation gap between father and son, both parties need to take proactive measures. Firstly, both parties should try to understand each other's position and viewpoint, and respect each other's differences. Fathers should try to understand their son's thoughts and feelings, and sons should also respect their father's experiences and </w:t>
      </w:r>
      <w:proofErr w:type="spellStart"/>
      <w:proofErr w:type="gramStart"/>
      <w:r>
        <w:rPr>
          <w:rFonts w:ascii="微软雅黑" w:eastAsia="微软雅黑" w:hAnsi="微软雅黑" w:hint="eastAsia"/>
          <w:color w:val="202020"/>
          <w:sz w:val="21"/>
          <w:szCs w:val="21"/>
        </w:rPr>
        <w:t>experiences.we</w:t>
      </w:r>
      <w:proofErr w:type="spellEnd"/>
      <w:proofErr w:type="gramEnd"/>
      <w:r>
        <w:rPr>
          <w:rFonts w:ascii="微软雅黑" w:eastAsia="微软雅黑" w:hAnsi="微软雅黑" w:hint="eastAsia"/>
          <w:color w:val="202020"/>
          <w:sz w:val="21"/>
          <w:szCs w:val="21"/>
        </w:rPr>
        <w:t xml:space="preserve"> both parties should strengthen </w:t>
      </w:r>
      <w:r>
        <w:rPr>
          <w:rFonts w:ascii="微软雅黑" w:eastAsia="微软雅黑" w:hAnsi="微软雅黑" w:hint="eastAsia"/>
          <w:color w:val="202020"/>
          <w:sz w:val="21"/>
          <w:szCs w:val="21"/>
        </w:rPr>
        <w:lastRenderedPageBreak/>
        <w:t>communication and try to approach each other's viewpoints with a more open and inclusive attitude. Finally, both parties should seek third-party assistance, such as family members, friends, or professional psychologists, to help resolve the generation gap issue.</w:t>
      </w:r>
    </w:p>
    <w:p w:rsidR="00BC64A3" w:rsidRPr="00BC64A3" w:rsidRDefault="00BC64A3" w:rsidP="00BC64A3"/>
    <w:sectPr w:rsidR="00BC64A3" w:rsidRPr="00BC6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A3"/>
    <w:rsid w:val="00BC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50474-7C43-4C00-87BA-3FE92BE3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64A3"/>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7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guangmin li</dc:creator>
  <cp:keywords/>
  <dc:description/>
  <cp:lastModifiedBy>guangmin li</cp:lastModifiedBy>
  <cp:revision>1</cp:revision>
  <dcterms:created xsi:type="dcterms:W3CDTF">2024-05-08T13:52:00Z</dcterms:created>
  <dcterms:modified xsi:type="dcterms:W3CDTF">2024-05-08T13:52:00Z</dcterms:modified>
</cp:coreProperties>
</file>